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85AC4"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7EC0B2CC" w14:textId="77777777" w:rsidTr="005F7F7E">
        <w:tc>
          <w:tcPr>
            <w:tcW w:w="2438" w:type="dxa"/>
            <w:shd w:val="clear" w:color="auto" w:fill="auto"/>
          </w:tcPr>
          <w:p w14:paraId="38DEFBFA"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5D757970" w14:textId="77777777" w:rsidR="00F445B1" w:rsidRPr="00F95BC9" w:rsidRDefault="00DB7AD7" w:rsidP="004A6D2F">
            <w:pPr>
              <w:rPr>
                <w:rStyle w:val="Firstpagetablebold"/>
              </w:rPr>
            </w:pPr>
            <w:r>
              <w:rPr>
                <w:rStyle w:val="Firstpagetablebold"/>
              </w:rPr>
              <w:t>Cabinet</w:t>
            </w:r>
          </w:p>
        </w:tc>
      </w:tr>
      <w:tr w:rsidR="00CE544A" w:rsidRPr="00975B07" w14:paraId="2F1E72C9" w14:textId="77777777" w:rsidTr="005F7F7E">
        <w:tc>
          <w:tcPr>
            <w:tcW w:w="2438" w:type="dxa"/>
            <w:shd w:val="clear" w:color="auto" w:fill="auto"/>
          </w:tcPr>
          <w:p w14:paraId="419838A4"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7C1C13A" w14:textId="43286B2F" w:rsidR="00F445B1" w:rsidRPr="001356F1" w:rsidRDefault="003D5283" w:rsidP="008517C0">
            <w:pPr>
              <w:rPr>
                <w:b/>
              </w:rPr>
            </w:pPr>
            <w:r>
              <w:rPr>
                <w:rStyle w:val="Firstpagetablebold"/>
              </w:rPr>
              <w:t xml:space="preserve">9 September </w:t>
            </w:r>
            <w:r w:rsidR="008517C0">
              <w:rPr>
                <w:rStyle w:val="Firstpagetablebold"/>
              </w:rPr>
              <w:t xml:space="preserve"> 2020</w:t>
            </w:r>
          </w:p>
        </w:tc>
      </w:tr>
      <w:tr w:rsidR="00CE544A" w:rsidRPr="00975B07" w14:paraId="63A56B63" w14:textId="77777777" w:rsidTr="005F7F7E">
        <w:tc>
          <w:tcPr>
            <w:tcW w:w="2438" w:type="dxa"/>
            <w:shd w:val="clear" w:color="auto" w:fill="auto"/>
          </w:tcPr>
          <w:p w14:paraId="3E266302"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61B12355" w14:textId="77777777" w:rsidR="00F445B1" w:rsidRPr="001356F1" w:rsidRDefault="008517C0" w:rsidP="00E56CCE">
            <w:pPr>
              <w:rPr>
                <w:rStyle w:val="Firstpagetablebold"/>
              </w:rPr>
            </w:pPr>
            <w:r>
              <w:rPr>
                <w:rStyle w:val="Firstpagetablebold"/>
              </w:rPr>
              <w:t xml:space="preserve">Head of </w:t>
            </w:r>
            <w:r w:rsidR="00E56CCE">
              <w:rPr>
                <w:rStyle w:val="Firstpagetablebold"/>
              </w:rPr>
              <w:t>Financial Services</w:t>
            </w:r>
          </w:p>
        </w:tc>
      </w:tr>
      <w:tr w:rsidR="00CE544A" w:rsidRPr="00975B07" w14:paraId="35D3907E" w14:textId="77777777" w:rsidTr="005F7F7E">
        <w:tc>
          <w:tcPr>
            <w:tcW w:w="2438" w:type="dxa"/>
            <w:shd w:val="clear" w:color="auto" w:fill="auto"/>
          </w:tcPr>
          <w:p w14:paraId="5C15AA4D"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4633370C" w14:textId="032A6A68" w:rsidR="00F445B1" w:rsidRPr="001356F1" w:rsidRDefault="00E56CCE" w:rsidP="00B8281E">
            <w:pPr>
              <w:rPr>
                <w:rStyle w:val="Firstpagetablebold"/>
              </w:rPr>
            </w:pPr>
            <w:r>
              <w:rPr>
                <w:rStyle w:val="Firstpagetablebold"/>
              </w:rPr>
              <w:t>Procurement Strategy 2020-</w:t>
            </w:r>
            <w:r w:rsidR="00B8281E">
              <w:rPr>
                <w:rStyle w:val="Firstpagetablebold"/>
              </w:rPr>
              <w:t>22</w:t>
            </w:r>
          </w:p>
        </w:tc>
      </w:tr>
    </w:tbl>
    <w:p w14:paraId="105AF00B"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1ACE5C62" w14:textId="77777777" w:rsidTr="0080749A">
        <w:tc>
          <w:tcPr>
            <w:tcW w:w="8845" w:type="dxa"/>
            <w:gridSpan w:val="3"/>
            <w:tcBorders>
              <w:bottom w:val="single" w:sz="8" w:space="0" w:color="000000"/>
            </w:tcBorders>
            <w:hideMark/>
          </w:tcPr>
          <w:p w14:paraId="0BB7874D"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CE2D3DC" w14:textId="77777777" w:rsidTr="0080749A">
        <w:tc>
          <w:tcPr>
            <w:tcW w:w="2438" w:type="dxa"/>
            <w:gridSpan w:val="2"/>
            <w:tcBorders>
              <w:top w:val="single" w:sz="8" w:space="0" w:color="000000"/>
              <w:left w:val="single" w:sz="8" w:space="0" w:color="000000"/>
              <w:bottom w:val="nil"/>
              <w:right w:val="nil"/>
            </w:tcBorders>
            <w:hideMark/>
          </w:tcPr>
          <w:p w14:paraId="79BAD30C"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0F3F5D16" w14:textId="197D3D2E" w:rsidR="00D5547E" w:rsidRPr="001356F1" w:rsidRDefault="00E56CCE" w:rsidP="00522CBF">
            <w:r>
              <w:t xml:space="preserve">To seek approval to a </w:t>
            </w:r>
            <w:r w:rsidR="00522CBF">
              <w:t xml:space="preserve">two </w:t>
            </w:r>
            <w:r>
              <w:t>year Procurement Strategy for the Council.</w:t>
            </w:r>
          </w:p>
        </w:tc>
      </w:tr>
      <w:tr w:rsidR="00D5547E" w14:paraId="137084D8" w14:textId="77777777" w:rsidTr="0080749A">
        <w:tc>
          <w:tcPr>
            <w:tcW w:w="2438" w:type="dxa"/>
            <w:gridSpan w:val="2"/>
            <w:tcBorders>
              <w:top w:val="nil"/>
              <w:left w:val="single" w:sz="8" w:space="0" w:color="000000"/>
              <w:bottom w:val="nil"/>
              <w:right w:val="nil"/>
            </w:tcBorders>
            <w:hideMark/>
          </w:tcPr>
          <w:p w14:paraId="74E6619B"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453B6A79" w14:textId="4794BA15" w:rsidR="00D5547E" w:rsidRPr="001356F1" w:rsidRDefault="003D5283" w:rsidP="005F7F7E">
            <w:r>
              <w:t>No</w:t>
            </w:r>
          </w:p>
        </w:tc>
      </w:tr>
      <w:tr w:rsidR="00D5547E" w14:paraId="0ED083A6" w14:textId="77777777" w:rsidTr="0080749A">
        <w:tc>
          <w:tcPr>
            <w:tcW w:w="2438" w:type="dxa"/>
            <w:gridSpan w:val="2"/>
            <w:tcBorders>
              <w:top w:val="nil"/>
              <w:left w:val="single" w:sz="8" w:space="0" w:color="000000"/>
              <w:bottom w:val="nil"/>
              <w:right w:val="nil"/>
            </w:tcBorders>
            <w:hideMark/>
          </w:tcPr>
          <w:p w14:paraId="5EA5009F"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7B15CFC4" w14:textId="7AC50011" w:rsidR="00D5547E" w:rsidRPr="001356F1" w:rsidRDefault="00D5547E" w:rsidP="001A3A64">
            <w:r w:rsidRPr="001356F1">
              <w:t xml:space="preserve">Councillor </w:t>
            </w:r>
            <w:r w:rsidR="00E56CCE">
              <w:t>Ed Turner</w:t>
            </w:r>
            <w:r w:rsidR="008132AE">
              <w:t>, Cabinet Member for Finance and Asset Management</w:t>
            </w:r>
          </w:p>
        </w:tc>
      </w:tr>
      <w:tr w:rsidR="0080749A" w14:paraId="712C739D" w14:textId="77777777" w:rsidTr="0080749A">
        <w:tc>
          <w:tcPr>
            <w:tcW w:w="2438" w:type="dxa"/>
            <w:gridSpan w:val="2"/>
            <w:tcBorders>
              <w:top w:val="nil"/>
              <w:left w:val="single" w:sz="8" w:space="0" w:color="000000"/>
              <w:bottom w:val="nil"/>
              <w:right w:val="nil"/>
            </w:tcBorders>
          </w:tcPr>
          <w:p w14:paraId="70572B14" w14:textId="77777777" w:rsidR="0080749A" w:rsidRPr="007B4955" w:rsidRDefault="0080749A">
            <w:pPr>
              <w:rPr>
                <w:rStyle w:val="Firstpagetablebold"/>
              </w:rPr>
            </w:pPr>
            <w:r w:rsidRPr="007B4955">
              <w:rPr>
                <w:rStyle w:val="Firstpagetablebold"/>
              </w:rPr>
              <w:t>Corporate Priority:</w:t>
            </w:r>
            <w:r w:rsidR="00337A00" w:rsidRPr="007B4955">
              <w:rPr>
                <w:rStyle w:val="Firstpagetablebold"/>
              </w:rPr>
              <w:t xml:space="preserve"> </w:t>
            </w:r>
          </w:p>
        </w:tc>
        <w:tc>
          <w:tcPr>
            <w:tcW w:w="6407" w:type="dxa"/>
            <w:tcBorders>
              <w:top w:val="nil"/>
              <w:left w:val="nil"/>
              <w:bottom w:val="nil"/>
              <w:right w:val="single" w:sz="8" w:space="0" w:color="000000"/>
            </w:tcBorders>
          </w:tcPr>
          <w:p w14:paraId="5B1C8BCF" w14:textId="515547C5" w:rsidR="0080749A" w:rsidRPr="001356F1" w:rsidRDefault="00616F56" w:rsidP="005F7F7E">
            <w:r>
              <w:t>All</w:t>
            </w:r>
          </w:p>
        </w:tc>
      </w:tr>
      <w:tr w:rsidR="00D5547E" w14:paraId="65A0DBEE" w14:textId="77777777" w:rsidTr="0080749A">
        <w:tc>
          <w:tcPr>
            <w:tcW w:w="2438" w:type="dxa"/>
            <w:gridSpan w:val="2"/>
            <w:tcBorders>
              <w:top w:val="nil"/>
              <w:left w:val="single" w:sz="8" w:space="0" w:color="000000"/>
              <w:bottom w:val="nil"/>
              <w:right w:val="nil"/>
            </w:tcBorders>
            <w:hideMark/>
          </w:tcPr>
          <w:p w14:paraId="515C520F" w14:textId="77777777" w:rsidR="00D5547E" w:rsidRPr="007B4955" w:rsidRDefault="00D5547E">
            <w:pPr>
              <w:rPr>
                <w:rStyle w:val="Firstpagetablebold"/>
              </w:rPr>
            </w:pPr>
            <w:r w:rsidRPr="007B4955">
              <w:rPr>
                <w:rStyle w:val="Firstpagetablebold"/>
              </w:rPr>
              <w:t>Policy Framework:</w:t>
            </w:r>
          </w:p>
        </w:tc>
        <w:tc>
          <w:tcPr>
            <w:tcW w:w="6407" w:type="dxa"/>
            <w:tcBorders>
              <w:top w:val="nil"/>
              <w:left w:val="nil"/>
              <w:bottom w:val="nil"/>
              <w:right w:val="single" w:sz="8" w:space="0" w:color="000000"/>
            </w:tcBorders>
            <w:hideMark/>
          </w:tcPr>
          <w:p w14:paraId="5DC4E562" w14:textId="108FCBB6" w:rsidR="00D5547E" w:rsidRPr="001356F1" w:rsidRDefault="00616F56" w:rsidP="005F7F7E">
            <w:r>
              <w:t>Council Strategy 2020-24</w:t>
            </w:r>
          </w:p>
        </w:tc>
      </w:tr>
      <w:tr w:rsidR="005F7F7E" w:rsidRPr="00975B07" w14:paraId="26EE41BA" w14:textId="77777777" w:rsidTr="00A46E98">
        <w:trPr>
          <w:trHeight w:val="413"/>
        </w:trPr>
        <w:tc>
          <w:tcPr>
            <w:tcW w:w="8845" w:type="dxa"/>
            <w:gridSpan w:val="3"/>
            <w:tcBorders>
              <w:bottom w:val="single" w:sz="8" w:space="0" w:color="000000"/>
            </w:tcBorders>
          </w:tcPr>
          <w:p w14:paraId="672238E9" w14:textId="72A07346" w:rsidR="005F7F7E" w:rsidRPr="00975B07" w:rsidRDefault="005E3E2E" w:rsidP="00DB7AD7">
            <w:r>
              <w:rPr>
                <w:rStyle w:val="Firstpagetablebold"/>
              </w:rPr>
              <w:t>Recommendation</w:t>
            </w:r>
            <w:r w:rsidR="005F7F7E">
              <w:rPr>
                <w:rStyle w:val="Firstpagetablebold"/>
              </w:rPr>
              <w:t>:</w:t>
            </w:r>
            <w:r w:rsidR="008132AE">
              <w:rPr>
                <w:rStyle w:val="Firstpagetablebold"/>
              </w:rPr>
              <w:t xml:space="preserve"> </w:t>
            </w:r>
            <w:r w:rsidR="005F7F7E" w:rsidRPr="005E3E2E">
              <w:rPr>
                <w:rStyle w:val="Firstpagetablebold"/>
                <w:b w:val="0"/>
              </w:rPr>
              <w:t xml:space="preserve">That </w:t>
            </w:r>
            <w:r w:rsidR="00DB7AD7" w:rsidRPr="005E3E2E">
              <w:rPr>
                <w:rStyle w:val="Firstpagetablebold"/>
                <w:b w:val="0"/>
              </w:rPr>
              <w:t>Cabinet</w:t>
            </w:r>
            <w:r w:rsidR="005F7F7E" w:rsidRPr="005E3E2E">
              <w:rPr>
                <w:rStyle w:val="Firstpagetablebold"/>
                <w:b w:val="0"/>
              </w:rPr>
              <w:t xml:space="preserve"> resolves to:</w:t>
            </w:r>
          </w:p>
        </w:tc>
      </w:tr>
      <w:tr w:rsidR="0030208D" w:rsidRPr="00975B07" w14:paraId="50705ECC" w14:textId="77777777" w:rsidTr="00A46E98">
        <w:trPr>
          <w:trHeight w:val="283"/>
        </w:trPr>
        <w:tc>
          <w:tcPr>
            <w:tcW w:w="426" w:type="dxa"/>
            <w:tcBorders>
              <w:top w:val="single" w:sz="8" w:space="0" w:color="000000"/>
              <w:left w:val="single" w:sz="8" w:space="0" w:color="000000"/>
              <w:bottom w:val="nil"/>
              <w:right w:val="nil"/>
            </w:tcBorders>
          </w:tcPr>
          <w:p w14:paraId="1D5C3272"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750809E4" w14:textId="234F5780" w:rsidR="0030208D" w:rsidRPr="001356F1" w:rsidRDefault="001A3A64" w:rsidP="00A15F71">
            <w:bookmarkStart w:id="0" w:name="_GoBack"/>
            <w:r>
              <w:rPr>
                <w:b/>
                <w:bCs/>
                <w:lang w:val="en"/>
              </w:rPr>
              <w:t>Approve</w:t>
            </w:r>
            <w:r w:rsidR="00473217">
              <w:rPr>
                <w:lang w:val="en"/>
              </w:rPr>
              <w:t xml:space="preserve"> </w:t>
            </w:r>
            <w:r w:rsidR="00A15F71">
              <w:rPr>
                <w:lang w:val="en"/>
              </w:rPr>
              <w:t>the</w:t>
            </w:r>
            <w:r>
              <w:rPr>
                <w:lang w:val="en"/>
              </w:rPr>
              <w:t xml:space="preserve"> procurement strategy</w:t>
            </w:r>
            <w:r w:rsidR="00A857EA">
              <w:t xml:space="preserve"> </w:t>
            </w:r>
            <w:r w:rsidR="00A15F71">
              <w:t>2020-2022</w:t>
            </w:r>
            <w:bookmarkEnd w:id="0"/>
          </w:p>
        </w:tc>
      </w:tr>
      <w:tr w:rsidR="0030208D" w:rsidRPr="00975B07" w14:paraId="6E340703" w14:textId="77777777" w:rsidTr="00A46E98">
        <w:trPr>
          <w:trHeight w:val="283"/>
        </w:trPr>
        <w:tc>
          <w:tcPr>
            <w:tcW w:w="426" w:type="dxa"/>
            <w:tcBorders>
              <w:top w:val="nil"/>
              <w:left w:val="single" w:sz="8" w:space="0" w:color="000000"/>
              <w:bottom w:val="nil"/>
              <w:right w:val="nil"/>
            </w:tcBorders>
          </w:tcPr>
          <w:p w14:paraId="01F19267" w14:textId="77777777" w:rsidR="0030208D" w:rsidRPr="00975B07" w:rsidRDefault="0030208D" w:rsidP="004A6D2F"/>
        </w:tc>
        <w:tc>
          <w:tcPr>
            <w:tcW w:w="8419" w:type="dxa"/>
            <w:gridSpan w:val="2"/>
            <w:tcBorders>
              <w:top w:val="nil"/>
              <w:left w:val="nil"/>
              <w:bottom w:val="nil"/>
              <w:right w:val="single" w:sz="8" w:space="0" w:color="000000"/>
            </w:tcBorders>
            <w:shd w:val="clear" w:color="auto" w:fill="auto"/>
          </w:tcPr>
          <w:p w14:paraId="2B8A282D" w14:textId="77777777" w:rsidR="0030208D" w:rsidRPr="001356F1" w:rsidRDefault="0030208D" w:rsidP="00473217"/>
        </w:tc>
      </w:tr>
      <w:tr w:rsidR="00232F5B" w:rsidRPr="00975B07" w14:paraId="6831F4B6" w14:textId="77777777" w:rsidTr="00A46E98">
        <w:trPr>
          <w:trHeight w:val="283"/>
        </w:trPr>
        <w:tc>
          <w:tcPr>
            <w:tcW w:w="426" w:type="dxa"/>
            <w:tcBorders>
              <w:top w:val="nil"/>
              <w:left w:val="single" w:sz="8" w:space="0" w:color="000000"/>
              <w:bottom w:val="single" w:sz="8" w:space="0" w:color="000000"/>
              <w:right w:val="nil"/>
            </w:tcBorders>
          </w:tcPr>
          <w:p w14:paraId="5CFDE590" w14:textId="77777777"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14:paraId="135CBFAC" w14:textId="77777777" w:rsidR="0030208D" w:rsidRPr="001356F1" w:rsidRDefault="0030208D" w:rsidP="00247C29"/>
        </w:tc>
      </w:tr>
    </w:tbl>
    <w:p w14:paraId="5F85D20B"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10080CAF"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2BD7C75D" w14:textId="77777777" w:rsidR="00966D42" w:rsidRPr="00975B07" w:rsidRDefault="00966D42" w:rsidP="00263EA3">
            <w:pPr>
              <w:jc w:val="center"/>
            </w:pPr>
            <w:r w:rsidRPr="00745BF0">
              <w:rPr>
                <w:rStyle w:val="Firstpagetablebold"/>
              </w:rPr>
              <w:t>Appendices</w:t>
            </w:r>
          </w:p>
        </w:tc>
      </w:tr>
      <w:tr w:rsidR="00ED5860" w:rsidRPr="00975B07" w14:paraId="18B96D3C" w14:textId="77777777" w:rsidTr="00837EEA">
        <w:tc>
          <w:tcPr>
            <w:tcW w:w="2438" w:type="dxa"/>
            <w:tcBorders>
              <w:top w:val="single" w:sz="8" w:space="0" w:color="000000"/>
              <w:left w:val="single" w:sz="8" w:space="0" w:color="000000"/>
              <w:bottom w:val="nil"/>
              <w:right w:val="nil"/>
            </w:tcBorders>
            <w:shd w:val="clear" w:color="auto" w:fill="auto"/>
          </w:tcPr>
          <w:p w14:paraId="1FDB5D82" w14:textId="77777777" w:rsidR="00ED5860" w:rsidRPr="00F04827" w:rsidRDefault="00ED5860" w:rsidP="004A6D2F">
            <w:r w:rsidRPr="00F04827">
              <w:t>Appendix 1</w:t>
            </w:r>
          </w:p>
        </w:tc>
        <w:tc>
          <w:tcPr>
            <w:tcW w:w="6406" w:type="dxa"/>
            <w:tcBorders>
              <w:top w:val="single" w:sz="8" w:space="0" w:color="000000"/>
              <w:left w:val="nil"/>
              <w:bottom w:val="nil"/>
              <w:right w:val="single" w:sz="8" w:space="0" w:color="000000"/>
            </w:tcBorders>
          </w:tcPr>
          <w:p w14:paraId="3D9F0617" w14:textId="77777777" w:rsidR="00ED5860" w:rsidRPr="00F04827" w:rsidRDefault="001A3A64" w:rsidP="004A6D2F">
            <w:r>
              <w:t>Draft Procurement Strategy</w:t>
            </w:r>
          </w:p>
        </w:tc>
      </w:tr>
      <w:tr w:rsidR="00ED5860" w:rsidRPr="00975B07" w14:paraId="0DE77B80" w14:textId="77777777" w:rsidTr="00837EEA">
        <w:tc>
          <w:tcPr>
            <w:tcW w:w="2438" w:type="dxa"/>
            <w:tcBorders>
              <w:top w:val="nil"/>
              <w:left w:val="single" w:sz="8" w:space="0" w:color="000000"/>
              <w:bottom w:val="single" w:sz="4" w:space="0" w:color="auto"/>
              <w:right w:val="nil"/>
            </w:tcBorders>
            <w:shd w:val="clear" w:color="auto" w:fill="auto"/>
          </w:tcPr>
          <w:p w14:paraId="1CA05836" w14:textId="77777777" w:rsidR="00ED5860" w:rsidRPr="00975B07" w:rsidRDefault="00ED5860" w:rsidP="004A6D2F"/>
        </w:tc>
        <w:tc>
          <w:tcPr>
            <w:tcW w:w="6406" w:type="dxa"/>
            <w:tcBorders>
              <w:top w:val="nil"/>
              <w:left w:val="nil"/>
              <w:bottom w:val="single" w:sz="4" w:space="0" w:color="auto"/>
              <w:right w:val="single" w:sz="8" w:space="0" w:color="000000"/>
            </w:tcBorders>
          </w:tcPr>
          <w:p w14:paraId="4E64D90C" w14:textId="77777777" w:rsidR="00ED5860" w:rsidRPr="001356F1" w:rsidRDefault="00ED5860" w:rsidP="004A6D2F"/>
        </w:tc>
      </w:tr>
    </w:tbl>
    <w:p w14:paraId="29586D01" w14:textId="77777777" w:rsidR="0040736F" w:rsidRDefault="00F66DCA" w:rsidP="004A6D2F">
      <w:pPr>
        <w:pStyle w:val="Heading1"/>
      </w:pPr>
      <w:r w:rsidRPr="001356F1">
        <w:t>Introduction and b</w:t>
      </w:r>
      <w:r w:rsidR="00151888" w:rsidRPr="001356F1">
        <w:t>ackground</w:t>
      </w:r>
      <w:r w:rsidR="00404032" w:rsidRPr="001356F1">
        <w:t xml:space="preserve"> </w:t>
      </w:r>
    </w:p>
    <w:p w14:paraId="405A8CC4" w14:textId="77777777" w:rsidR="001A3A64" w:rsidRDefault="001A3A64" w:rsidP="001A3A64"/>
    <w:p w14:paraId="6CD70707" w14:textId="77777777" w:rsidR="001A3A64" w:rsidRDefault="001A3A64" w:rsidP="001F2145">
      <w:pPr>
        <w:pStyle w:val="ListParagraph"/>
        <w:numPr>
          <w:ilvl w:val="0"/>
          <w:numId w:val="34"/>
        </w:numPr>
        <w:ind w:left="426" w:hanging="426"/>
      </w:pPr>
      <w:r>
        <w:t>The current procurement strategy is out of date and a new 4 year strategy was due for implementation in April this year 2020.</w:t>
      </w:r>
    </w:p>
    <w:p w14:paraId="103590DB" w14:textId="7B204EDB" w:rsidR="001A3A64" w:rsidRDefault="001A3A64" w:rsidP="001F2145">
      <w:pPr>
        <w:pStyle w:val="ListParagraph"/>
        <w:numPr>
          <w:ilvl w:val="0"/>
          <w:numId w:val="34"/>
        </w:numPr>
        <w:ind w:left="426" w:hanging="426"/>
      </w:pPr>
      <w:r>
        <w:t>Due to staffing issues</w:t>
      </w:r>
      <w:r w:rsidR="003D5283">
        <w:t xml:space="preserve">, </w:t>
      </w:r>
      <w:r>
        <w:t xml:space="preserve">further complications of COVID19, Brexit and the future of the </w:t>
      </w:r>
      <w:r w:rsidR="003D5283">
        <w:t xml:space="preserve">management of the </w:t>
      </w:r>
      <w:r>
        <w:t xml:space="preserve">procurement team </w:t>
      </w:r>
      <w:r w:rsidR="003D5283">
        <w:t xml:space="preserve">the strategy was not finalised.  It is </w:t>
      </w:r>
      <w:r w:rsidR="00522CBF">
        <w:t xml:space="preserve">proposed </w:t>
      </w:r>
      <w:r w:rsidR="003D5283">
        <w:t>that</w:t>
      </w:r>
      <w:r>
        <w:t xml:space="preserve"> it would be more prudent to adopt a </w:t>
      </w:r>
      <w:r w:rsidR="003D5283">
        <w:t xml:space="preserve">two </w:t>
      </w:r>
      <w:r>
        <w:t>year strategy for continuous review</w:t>
      </w:r>
      <w:r w:rsidR="00077654">
        <w:t xml:space="preserve"> through the Action Plan at </w:t>
      </w:r>
      <w:r w:rsidR="00A15F71">
        <w:t>A</w:t>
      </w:r>
      <w:r w:rsidR="00077654">
        <w:t xml:space="preserve">ppendix 4 </w:t>
      </w:r>
      <w:r w:rsidR="000F77C4">
        <w:t xml:space="preserve">of the </w:t>
      </w:r>
      <w:r w:rsidR="00522CBF">
        <w:t xml:space="preserve">Draft Procurement </w:t>
      </w:r>
      <w:r w:rsidR="000F77C4">
        <w:t xml:space="preserve">Strategy </w:t>
      </w:r>
      <w:r w:rsidR="00077654">
        <w:t xml:space="preserve">and </w:t>
      </w:r>
      <w:r w:rsidR="00A15F71">
        <w:t xml:space="preserve">through </w:t>
      </w:r>
      <w:r w:rsidR="00077654">
        <w:t>internal stakeholder engagement.</w:t>
      </w:r>
    </w:p>
    <w:p w14:paraId="7202D807" w14:textId="5A7020BF" w:rsidR="001A3A64" w:rsidRDefault="001A3A64" w:rsidP="001F2145">
      <w:pPr>
        <w:pStyle w:val="ListParagraph"/>
        <w:numPr>
          <w:ilvl w:val="0"/>
          <w:numId w:val="34"/>
        </w:numPr>
        <w:ind w:left="426" w:hanging="426"/>
      </w:pPr>
      <w:r>
        <w:lastRenderedPageBreak/>
        <w:t xml:space="preserve">It is proposed that the </w:t>
      </w:r>
      <w:r w:rsidR="00522CBF">
        <w:t xml:space="preserve">Draft Procurement Strategy (the </w:t>
      </w:r>
      <w:r w:rsidR="00916499">
        <w:t>Strategy</w:t>
      </w:r>
      <w:r w:rsidR="00522CBF">
        <w:t>)</w:t>
      </w:r>
      <w:r>
        <w:t xml:space="preserve"> should be in place until 31</w:t>
      </w:r>
      <w:r w:rsidRPr="00FC1BBF">
        <w:rPr>
          <w:vertAlign w:val="superscript"/>
        </w:rPr>
        <w:t>st</w:t>
      </w:r>
      <w:r>
        <w:t xml:space="preserve"> </w:t>
      </w:r>
      <w:r w:rsidR="003D5283">
        <w:t>August 2022</w:t>
      </w:r>
      <w:r>
        <w:t xml:space="preserve"> with on-going reviews during the remainder of this financial year</w:t>
      </w:r>
      <w:r w:rsidR="00522CBF">
        <w:t xml:space="preserve"> (2020-21)</w:t>
      </w:r>
      <w:r>
        <w:t xml:space="preserve"> as the impact of COVID19</w:t>
      </w:r>
      <w:r w:rsidR="003D5283">
        <w:t xml:space="preserve">, </w:t>
      </w:r>
      <w:r>
        <w:t>Brexit</w:t>
      </w:r>
      <w:r w:rsidR="003D5283">
        <w:t xml:space="preserve"> and other factors</w:t>
      </w:r>
      <w:r>
        <w:t xml:space="preserve"> materialise.</w:t>
      </w:r>
    </w:p>
    <w:p w14:paraId="722686C4" w14:textId="0BD414E9" w:rsidR="001A3A64" w:rsidRDefault="003D5283" w:rsidP="001F2145">
      <w:pPr>
        <w:pStyle w:val="ListParagraph"/>
        <w:numPr>
          <w:ilvl w:val="0"/>
          <w:numId w:val="34"/>
        </w:numPr>
        <w:ind w:left="426" w:hanging="426"/>
      </w:pPr>
      <w:r>
        <w:t>I</w:t>
      </w:r>
      <w:r w:rsidR="001A3A64">
        <w:t xml:space="preserve">nternal stakeholders </w:t>
      </w:r>
      <w:r>
        <w:t xml:space="preserve">have been engaged with and </w:t>
      </w:r>
      <w:r w:rsidR="00A15F71">
        <w:t xml:space="preserve">have </w:t>
      </w:r>
      <w:r>
        <w:t>provided input to the Strategy</w:t>
      </w:r>
      <w:r w:rsidR="002B26E3">
        <w:t xml:space="preserve"> and the action plan </w:t>
      </w:r>
      <w:r w:rsidR="00A15F71">
        <w:t>which sets out how</w:t>
      </w:r>
      <w:r w:rsidR="002B26E3">
        <w:t xml:space="preserve"> the Procurement Team </w:t>
      </w:r>
      <w:r w:rsidR="00A15F71">
        <w:t>will</w:t>
      </w:r>
      <w:r w:rsidR="002B26E3">
        <w:t xml:space="preserve"> implement the strategy</w:t>
      </w:r>
      <w:r w:rsidR="00A15F71">
        <w:t>.</w:t>
      </w:r>
      <w:r w:rsidR="002B26E3">
        <w:t xml:space="preserve"> </w:t>
      </w:r>
    </w:p>
    <w:p w14:paraId="4B0D01B7" w14:textId="55810C47" w:rsidR="00A857EA" w:rsidRDefault="00A857EA" w:rsidP="001F2145">
      <w:pPr>
        <w:pStyle w:val="ListParagraph"/>
        <w:numPr>
          <w:ilvl w:val="0"/>
          <w:numId w:val="34"/>
        </w:numPr>
        <w:ind w:left="426" w:hanging="426"/>
      </w:pPr>
      <w:r>
        <w:t xml:space="preserve">The </w:t>
      </w:r>
      <w:r w:rsidR="00522CBF">
        <w:t xml:space="preserve">Strategy </w:t>
      </w:r>
      <w:r>
        <w:t xml:space="preserve">has been circulated by email to </w:t>
      </w:r>
      <w:r w:rsidR="00A15F71">
        <w:t xml:space="preserve">the </w:t>
      </w:r>
      <w:r>
        <w:t>O</w:t>
      </w:r>
      <w:r w:rsidR="00A15F71">
        <w:t xml:space="preserve">perational </w:t>
      </w:r>
      <w:r>
        <w:t>D</w:t>
      </w:r>
      <w:r w:rsidR="00A15F71">
        <w:t xml:space="preserve">elivery </w:t>
      </w:r>
      <w:r>
        <w:t>G</w:t>
      </w:r>
      <w:r w:rsidR="00A15F71">
        <w:t>roup</w:t>
      </w:r>
      <w:r>
        <w:t xml:space="preserve"> and constructive feedback </w:t>
      </w:r>
      <w:r w:rsidR="00A15F71">
        <w:t xml:space="preserve">has been </w:t>
      </w:r>
      <w:r>
        <w:t>received</w:t>
      </w:r>
      <w:r w:rsidR="00A15F71">
        <w:t>,</w:t>
      </w:r>
      <w:r>
        <w:t xml:space="preserve"> reviewed and </w:t>
      </w:r>
      <w:r w:rsidR="00A15F71">
        <w:t>includ</w:t>
      </w:r>
      <w:r>
        <w:t>ed in this version of the document</w:t>
      </w:r>
      <w:r w:rsidR="00522CBF">
        <w:t xml:space="preserve"> at Appendix 1</w:t>
      </w:r>
      <w:r>
        <w:t>.</w:t>
      </w:r>
    </w:p>
    <w:p w14:paraId="4D07B4B4" w14:textId="77777777" w:rsidR="008D3FB5" w:rsidRPr="001F2145" w:rsidRDefault="008D3FB5" w:rsidP="007B4955">
      <w:pPr>
        <w:pStyle w:val="ListParagraph"/>
        <w:numPr>
          <w:ilvl w:val="0"/>
          <w:numId w:val="34"/>
        </w:numPr>
        <w:tabs>
          <w:tab w:val="clear" w:pos="426"/>
        </w:tabs>
        <w:ind w:left="426" w:hanging="426"/>
        <w:rPr>
          <w:b/>
        </w:rPr>
      </w:pPr>
      <w:r w:rsidRPr="001F2145">
        <w:rPr>
          <w:b/>
        </w:rPr>
        <w:t>Salient Points of the Strategy</w:t>
      </w:r>
    </w:p>
    <w:p w14:paraId="3BAC3475" w14:textId="733A8A86" w:rsidR="00344737" w:rsidRDefault="00344737" w:rsidP="007B4955">
      <w:pPr>
        <w:ind w:left="426"/>
      </w:pPr>
      <w:r>
        <w:t xml:space="preserve">The </w:t>
      </w:r>
      <w:r w:rsidR="00522CBF">
        <w:t>S</w:t>
      </w:r>
      <w:r>
        <w:t>trategy includes a number of areas</w:t>
      </w:r>
      <w:r w:rsidR="002B26E3">
        <w:t>,</w:t>
      </w:r>
      <w:r>
        <w:t xml:space="preserve"> some new</w:t>
      </w:r>
      <w:r w:rsidR="002B26E3">
        <w:t>,</w:t>
      </w:r>
      <w:r>
        <w:t xml:space="preserve"> which the Council </w:t>
      </w:r>
      <w:r w:rsidR="002B26E3">
        <w:t xml:space="preserve">and its Group of Companies </w:t>
      </w:r>
      <w:r w:rsidR="00522CBF">
        <w:t xml:space="preserve">is keen to </w:t>
      </w:r>
      <w:r>
        <w:t>incorporate in</w:t>
      </w:r>
      <w:r w:rsidR="002B26E3">
        <w:t>to</w:t>
      </w:r>
      <w:r>
        <w:t xml:space="preserve"> </w:t>
      </w:r>
      <w:r w:rsidR="002B26E3">
        <w:t xml:space="preserve">their procurement </w:t>
      </w:r>
      <w:r>
        <w:t>strateg</w:t>
      </w:r>
      <w:r w:rsidR="002B26E3">
        <w:t>ies</w:t>
      </w:r>
      <w:r>
        <w:t xml:space="preserve"> going forward</w:t>
      </w:r>
      <w:r w:rsidR="00522CBF">
        <w:t>, the</w:t>
      </w:r>
      <w:r>
        <w:t xml:space="preserve"> more significant </w:t>
      </w:r>
      <w:r w:rsidR="002B26E3">
        <w:t xml:space="preserve">areas </w:t>
      </w:r>
      <w:r>
        <w:t>of which are as follows:</w:t>
      </w:r>
    </w:p>
    <w:p w14:paraId="586548E4" w14:textId="77777777" w:rsidR="001A3A64" w:rsidRDefault="00344737" w:rsidP="007B4955">
      <w:pPr>
        <w:pStyle w:val="ListParagraph"/>
        <w:numPr>
          <w:ilvl w:val="0"/>
          <w:numId w:val="42"/>
        </w:numPr>
      </w:pPr>
      <w:r>
        <w:t xml:space="preserve">Ethical </w:t>
      </w:r>
      <w:r w:rsidR="001F2145">
        <w:t>and sustainable procurement encompassing steps towards sustainable procurement for the team to build on.</w:t>
      </w:r>
    </w:p>
    <w:p w14:paraId="40AA2B3E" w14:textId="77777777" w:rsidR="001F2145" w:rsidRDefault="001F2145" w:rsidP="007B4955">
      <w:pPr>
        <w:pStyle w:val="ListParagraph"/>
        <w:numPr>
          <w:ilvl w:val="0"/>
          <w:numId w:val="42"/>
        </w:numPr>
      </w:pPr>
      <w:r>
        <w:t>Equalit</w:t>
      </w:r>
      <w:r w:rsidR="00A857EA">
        <w:t>y and Diversity</w:t>
      </w:r>
      <w:r>
        <w:t xml:space="preserve"> in procurement incorporating a </w:t>
      </w:r>
      <w:r w:rsidR="00A857EA">
        <w:t xml:space="preserve">flow chart </w:t>
      </w:r>
      <w:r>
        <w:t>for Council Officers to consider</w:t>
      </w:r>
      <w:r w:rsidR="00C50DD8">
        <w:t xml:space="preserve"> in the application of equalities</w:t>
      </w:r>
      <w:r w:rsidR="007B4955">
        <w:t>.</w:t>
      </w:r>
    </w:p>
    <w:p w14:paraId="5B49D040" w14:textId="77777777" w:rsidR="00344737" w:rsidRDefault="00A857EA" w:rsidP="007B4955">
      <w:pPr>
        <w:pStyle w:val="ListParagraph"/>
        <w:numPr>
          <w:ilvl w:val="0"/>
          <w:numId w:val="42"/>
        </w:numPr>
      </w:pPr>
      <w:r>
        <w:t xml:space="preserve">Equalities in Social </w:t>
      </w:r>
      <w:r w:rsidR="00344737">
        <w:t>Value</w:t>
      </w:r>
      <w:r w:rsidR="007B4955">
        <w:t xml:space="preserve"> encompassing some outcomes from the last year and a Social Value procurement statement and flow chart.</w:t>
      </w:r>
    </w:p>
    <w:p w14:paraId="39C70237" w14:textId="67FF3929" w:rsidR="00A857EA" w:rsidRDefault="007B4955" w:rsidP="00C50DD8">
      <w:pPr>
        <w:pStyle w:val="ListParagraph"/>
        <w:numPr>
          <w:ilvl w:val="0"/>
          <w:numId w:val="42"/>
        </w:numPr>
      </w:pPr>
      <w:r>
        <w:t xml:space="preserve">Procurement overall aims including electronic procurement, contract management, value for money, The contract Register and Procurement forward plan, transparency and </w:t>
      </w:r>
      <w:r w:rsidR="00A15F71">
        <w:t xml:space="preserve">the </w:t>
      </w:r>
      <w:r>
        <w:t>G</w:t>
      </w:r>
      <w:r w:rsidR="00A15F71">
        <w:t xml:space="preserve">eneral </w:t>
      </w:r>
      <w:r>
        <w:t>D</w:t>
      </w:r>
      <w:r w:rsidR="00A15F71">
        <w:t xml:space="preserve">ata </w:t>
      </w:r>
      <w:r>
        <w:t>P</w:t>
      </w:r>
      <w:r w:rsidR="00A15F71">
        <w:t xml:space="preserve">rotection </w:t>
      </w:r>
      <w:r>
        <w:t>R</w:t>
      </w:r>
      <w:r w:rsidR="00A15F71">
        <w:t>egulation (GDPR)</w:t>
      </w:r>
      <w:r>
        <w:t>.</w:t>
      </w:r>
    </w:p>
    <w:p w14:paraId="22ACBF17" w14:textId="77777777" w:rsidR="00A857EA" w:rsidRDefault="00A857EA" w:rsidP="007B4955">
      <w:pPr>
        <w:pStyle w:val="ListParagraph"/>
        <w:numPr>
          <w:ilvl w:val="0"/>
          <w:numId w:val="42"/>
        </w:numPr>
      </w:pPr>
      <w:r>
        <w:t xml:space="preserve">Procurement action plan </w:t>
      </w:r>
      <w:r w:rsidR="00C50DD8">
        <w:t>encompassing internal and external training, resource, potential constitution review, further work on Social Value and Equality and Diversity and Contract Management.</w:t>
      </w:r>
    </w:p>
    <w:p w14:paraId="582B974B" w14:textId="7A9D688F" w:rsidR="00C50DD8" w:rsidRDefault="00C50DD8" w:rsidP="00522CBF">
      <w:pPr>
        <w:pStyle w:val="ListParagraph"/>
        <w:numPr>
          <w:ilvl w:val="0"/>
          <w:numId w:val="34"/>
        </w:numPr>
        <w:ind w:left="426" w:hanging="426"/>
      </w:pPr>
      <w:r>
        <w:t xml:space="preserve">The </w:t>
      </w:r>
      <w:r w:rsidR="00522CBF">
        <w:t>S</w:t>
      </w:r>
      <w:r>
        <w:t>trategy sets out what has been achieved to date</w:t>
      </w:r>
      <w:r w:rsidR="00522CBF">
        <w:t>.</w:t>
      </w:r>
      <w:r>
        <w:t xml:space="preserve"> </w:t>
      </w:r>
      <w:r w:rsidR="00522CBF">
        <w:t>Illustrating</w:t>
      </w:r>
      <w:r>
        <w:t xml:space="preserve"> that the Council </w:t>
      </w:r>
      <w:r w:rsidR="00522CBF">
        <w:t>has achieved</w:t>
      </w:r>
      <w:r>
        <w:t xml:space="preserve"> over and above what it </w:t>
      </w:r>
      <w:r w:rsidR="00522CBF">
        <w:t xml:space="preserve">required </w:t>
      </w:r>
      <w:r>
        <w:t xml:space="preserve">in certain areas </w:t>
      </w:r>
      <w:r w:rsidR="00522CBF">
        <w:t xml:space="preserve">such as </w:t>
      </w:r>
      <w:r>
        <w:t xml:space="preserve">Social Value, but </w:t>
      </w:r>
      <w:r w:rsidR="00916499">
        <w:t>that there</w:t>
      </w:r>
      <w:r>
        <w:t xml:space="preserve"> is </w:t>
      </w:r>
      <w:r w:rsidR="00916499">
        <w:t>scope for improvement</w:t>
      </w:r>
      <w:r>
        <w:t xml:space="preserve"> which is picked up in the action plan.</w:t>
      </w:r>
    </w:p>
    <w:p w14:paraId="1B57EC18" w14:textId="4F64E137" w:rsidR="00C50DD8" w:rsidRDefault="00C50DD8" w:rsidP="00916499">
      <w:pPr>
        <w:pStyle w:val="ListParagraph"/>
        <w:numPr>
          <w:ilvl w:val="0"/>
          <w:numId w:val="34"/>
        </w:numPr>
        <w:ind w:left="426" w:hanging="426"/>
      </w:pPr>
      <w:r>
        <w:t xml:space="preserve">The </w:t>
      </w:r>
      <w:r w:rsidR="00916499">
        <w:t>Strategy identifies</w:t>
      </w:r>
      <w:r>
        <w:t xml:space="preserve"> that there is far more internal stakeholder engagement required to ensure that procurement becomes both proactive and supportive, but that the team also require further training internally on the requirements of the service </w:t>
      </w:r>
      <w:r w:rsidR="00ED1C8E">
        <w:t>areas</w:t>
      </w:r>
      <w:r>
        <w:t>.</w:t>
      </w:r>
    </w:p>
    <w:p w14:paraId="17091203" w14:textId="77777777" w:rsidR="0043394A" w:rsidRPr="001A3A64" w:rsidRDefault="0043394A" w:rsidP="00C50DD8"/>
    <w:p w14:paraId="5204C6E5" w14:textId="77777777" w:rsidR="00EC29F0" w:rsidRPr="00EC29F0" w:rsidRDefault="00EC29F0" w:rsidP="00EC29F0">
      <w:pPr>
        <w:tabs>
          <w:tab w:val="left" w:pos="0"/>
          <w:tab w:val="left" w:pos="1440"/>
        </w:tabs>
        <w:spacing w:after="0"/>
        <w:jc w:val="both"/>
        <w:rPr>
          <w:sz w:val="22"/>
          <w:szCs w:val="22"/>
        </w:rPr>
      </w:pPr>
    </w:p>
    <w:p w14:paraId="1C4F15D0" w14:textId="77777777" w:rsidR="0040736F" w:rsidRPr="00E524B9" w:rsidRDefault="00EC29F0" w:rsidP="004A6D2F">
      <w:pPr>
        <w:pStyle w:val="Heading1"/>
        <w:rPr>
          <w:color w:val="auto"/>
        </w:rPr>
      </w:pPr>
      <w:r w:rsidRPr="00E524B9">
        <w:rPr>
          <w:color w:val="auto"/>
        </w:rPr>
        <w:t>F</w:t>
      </w:r>
      <w:r w:rsidR="002329CF" w:rsidRPr="00E524B9">
        <w:rPr>
          <w:color w:val="auto"/>
        </w:rPr>
        <w:t>inancial implications</w:t>
      </w:r>
    </w:p>
    <w:p w14:paraId="21047F24" w14:textId="4C1C2581" w:rsidR="00E87F7A" w:rsidRDefault="008D3FB5" w:rsidP="00F04827">
      <w:pPr>
        <w:pStyle w:val="ListParagraph"/>
        <w:numPr>
          <w:ilvl w:val="0"/>
          <w:numId w:val="34"/>
        </w:numPr>
        <w:ind w:left="426" w:hanging="426"/>
        <w:rPr>
          <w:color w:val="auto"/>
        </w:rPr>
      </w:pPr>
      <w:r>
        <w:rPr>
          <w:color w:val="auto"/>
        </w:rPr>
        <w:t>Whilst there are no direct financial implications arising from agreement of the Strategy</w:t>
      </w:r>
      <w:r w:rsidR="00916499">
        <w:rPr>
          <w:color w:val="auto"/>
        </w:rPr>
        <w:t>,</w:t>
      </w:r>
      <w:r>
        <w:rPr>
          <w:color w:val="auto"/>
        </w:rPr>
        <w:t xml:space="preserve"> clearly the absence of an agreed strategy could lead to increased costs </w:t>
      </w:r>
      <w:r w:rsidR="00916499">
        <w:rPr>
          <w:color w:val="auto"/>
        </w:rPr>
        <w:t>being incurred by the Council</w:t>
      </w:r>
      <w:r>
        <w:rPr>
          <w:color w:val="auto"/>
        </w:rPr>
        <w:t xml:space="preserve"> or missed opportunities.</w:t>
      </w:r>
    </w:p>
    <w:p w14:paraId="448E52DB" w14:textId="46BE41CD" w:rsidR="00C50DD8" w:rsidRPr="00E524B9" w:rsidRDefault="00C50DD8" w:rsidP="00F04827">
      <w:pPr>
        <w:pStyle w:val="ListParagraph"/>
        <w:numPr>
          <w:ilvl w:val="0"/>
          <w:numId w:val="34"/>
        </w:numPr>
        <w:ind w:left="426" w:hanging="426"/>
        <w:rPr>
          <w:color w:val="auto"/>
        </w:rPr>
      </w:pPr>
      <w:r>
        <w:rPr>
          <w:color w:val="auto"/>
        </w:rPr>
        <w:t xml:space="preserve">It is vital that the wholly owned companies (ODSL and OCHL) work with </w:t>
      </w:r>
      <w:r w:rsidR="00916499">
        <w:rPr>
          <w:color w:val="auto"/>
        </w:rPr>
        <w:t xml:space="preserve">the Council in relation to </w:t>
      </w:r>
      <w:r>
        <w:rPr>
          <w:color w:val="auto"/>
        </w:rPr>
        <w:t xml:space="preserve">procurement to ensure that there is not a duplication of </w:t>
      </w:r>
      <w:r w:rsidR="0043394A">
        <w:rPr>
          <w:color w:val="auto"/>
        </w:rPr>
        <w:t>tendering and contracts,</w:t>
      </w:r>
      <w:r>
        <w:rPr>
          <w:color w:val="auto"/>
        </w:rPr>
        <w:t xml:space="preserve"> potentially disaggregating spend and </w:t>
      </w:r>
      <w:r w:rsidR="0043394A">
        <w:rPr>
          <w:color w:val="auto"/>
        </w:rPr>
        <w:t xml:space="preserve">diluting </w:t>
      </w:r>
      <w:r>
        <w:rPr>
          <w:color w:val="auto"/>
        </w:rPr>
        <w:t xml:space="preserve">the </w:t>
      </w:r>
      <w:r w:rsidR="002B26E3">
        <w:rPr>
          <w:color w:val="auto"/>
        </w:rPr>
        <w:t xml:space="preserve">financial savings arising from Group </w:t>
      </w:r>
      <w:r>
        <w:rPr>
          <w:color w:val="auto"/>
        </w:rPr>
        <w:t>buying power.</w:t>
      </w:r>
      <w:r w:rsidR="0043394A">
        <w:rPr>
          <w:color w:val="auto"/>
        </w:rPr>
        <w:t xml:space="preserve">  It is also important that all the Council’s companies are considered in all procurements and named to co-use the contracts </w:t>
      </w:r>
      <w:r w:rsidR="0043394A">
        <w:rPr>
          <w:color w:val="auto"/>
        </w:rPr>
        <w:lastRenderedPageBreak/>
        <w:t>where it is deemed practical to do so reducing on costs and hopefully driving more value for money for all the Council owned companies.</w:t>
      </w:r>
      <w:r w:rsidR="00077654">
        <w:rPr>
          <w:color w:val="auto"/>
        </w:rPr>
        <w:t xml:space="preserve">  </w:t>
      </w:r>
      <w:r w:rsidR="006D337A">
        <w:rPr>
          <w:color w:val="auto"/>
        </w:rPr>
        <w:t>This is currently achieved by the sharing of</w:t>
      </w:r>
      <w:r w:rsidR="00077654">
        <w:rPr>
          <w:color w:val="auto"/>
        </w:rPr>
        <w:t xml:space="preserve"> a Procurement Manger </w:t>
      </w:r>
      <w:r w:rsidR="006D337A">
        <w:rPr>
          <w:color w:val="auto"/>
        </w:rPr>
        <w:t xml:space="preserve">providing </w:t>
      </w:r>
      <w:r w:rsidR="00C756E2">
        <w:rPr>
          <w:color w:val="auto"/>
        </w:rPr>
        <w:t xml:space="preserve">oversight, maximising the value it gets from </w:t>
      </w:r>
      <w:r w:rsidR="00916499">
        <w:rPr>
          <w:color w:val="auto"/>
        </w:rPr>
        <w:t>c</w:t>
      </w:r>
      <w:r w:rsidR="00C756E2">
        <w:rPr>
          <w:color w:val="auto"/>
        </w:rPr>
        <w:t>ontract spend across the Council.</w:t>
      </w:r>
      <w:r w:rsidR="00077654">
        <w:rPr>
          <w:color w:val="auto"/>
        </w:rPr>
        <w:t xml:space="preserve">  If this </w:t>
      </w:r>
      <w:r w:rsidR="00C756E2">
        <w:rPr>
          <w:color w:val="auto"/>
        </w:rPr>
        <w:t xml:space="preserve">situation </w:t>
      </w:r>
      <w:r w:rsidR="00077654">
        <w:rPr>
          <w:color w:val="auto"/>
        </w:rPr>
        <w:t>were to alter</w:t>
      </w:r>
      <w:r w:rsidR="00C756E2">
        <w:rPr>
          <w:color w:val="auto"/>
        </w:rPr>
        <w:t>,</w:t>
      </w:r>
      <w:r w:rsidR="00077654">
        <w:rPr>
          <w:color w:val="auto"/>
        </w:rPr>
        <w:t xml:space="preserve"> consideration would need to be given as to how the </w:t>
      </w:r>
      <w:r w:rsidR="00916499">
        <w:rPr>
          <w:color w:val="auto"/>
        </w:rPr>
        <w:t xml:space="preserve">Council </w:t>
      </w:r>
      <w:r w:rsidR="00C756E2">
        <w:rPr>
          <w:color w:val="auto"/>
        </w:rPr>
        <w:t>and its wholly owned Companies would work together to ensure</w:t>
      </w:r>
      <w:r w:rsidR="00077654">
        <w:rPr>
          <w:color w:val="auto"/>
        </w:rPr>
        <w:t xml:space="preserve"> </w:t>
      </w:r>
      <w:r w:rsidR="00A15F71">
        <w:rPr>
          <w:color w:val="auto"/>
        </w:rPr>
        <w:t xml:space="preserve">that </w:t>
      </w:r>
      <w:r w:rsidR="00077654">
        <w:rPr>
          <w:color w:val="auto"/>
        </w:rPr>
        <w:t xml:space="preserve">full engagement across procurement is </w:t>
      </w:r>
      <w:r w:rsidR="00ED1C8E">
        <w:rPr>
          <w:color w:val="auto"/>
        </w:rPr>
        <w:t xml:space="preserve">maintained </w:t>
      </w:r>
      <w:r w:rsidR="00077654">
        <w:rPr>
          <w:color w:val="auto"/>
        </w:rPr>
        <w:t xml:space="preserve">and </w:t>
      </w:r>
      <w:r w:rsidR="00ED1C8E">
        <w:rPr>
          <w:color w:val="auto"/>
        </w:rPr>
        <w:t>improved</w:t>
      </w:r>
      <w:r w:rsidR="00077654">
        <w:rPr>
          <w:color w:val="auto"/>
        </w:rPr>
        <w:t>.</w:t>
      </w:r>
    </w:p>
    <w:p w14:paraId="230D800A" w14:textId="77777777" w:rsidR="0040736F" w:rsidRDefault="00DA614B" w:rsidP="004A6D2F">
      <w:pPr>
        <w:pStyle w:val="Heading1"/>
        <w:rPr>
          <w:color w:val="auto"/>
        </w:rPr>
      </w:pPr>
      <w:r w:rsidRPr="00E524B9">
        <w:rPr>
          <w:color w:val="auto"/>
        </w:rPr>
        <w:t>Legal issues</w:t>
      </w:r>
    </w:p>
    <w:p w14:paraId="372B8F71" w14:textId="1E4F8756" w:rsidR="00916499" w:rsidRPr="00FC1BBF" w:rsidRDefault="00916499" w:rsidP="00916499">
      <w:pPr>
        <w:pStyle w:val="ListParagraph"/>
        <w:numPr>
          <w:ilvl w:val="0"/>
          <w:numId w:val="34"/>
        </w:numPr>
        <w:ind w:left="426" w:hanging="426"/>
        <w:rPr>
          <w:color w:val="auto"/>
        </w:rPr>
      </w:pPr>
      <w:r w:rsidRPr="00FC1BBF">
        <w:rPr>
          <w:color w:val="auto"/>
        </w:rPr>
        <w:t>There are no known legal implications</w:t>
      </w:r>
      <w:r w:rsidR="00A15F71">
        <w:rPr>
          <w:color w:val="auto"/>
        </w:rPr>
        <w:t xml:space="preserve"> of adopting the strategy</w:t>
      </w:r>
      <w:r w:rsidR="001B17E6">
        <w:rPr>
          <w:color w:val="auto"/>
        </w:rPr>
        <w:t xml:space="preserve">. However adopting an up to date procurement strategy will assist the Council to be mindful of and comply with the relevant legislative </w:t>
      </w:r>
      <w:r w:rsidR="00192AD5">
        <w:rPr>
          <w:color w:val="auto"/>
        </w:rPr>
        <w:t>framework.</w:t>
      </w:r>
      <w:r>
        <w:rPr>
          <w:color w:val="auto"/>
        </w:rPr>
        <w:t xml:space="preserve">  Procurement operates in a highly regulated environment governed by the Council’s internal procedures and rules such as the Contract Rules in the Constitution and legislation such as the UK Public Contract Regulations 2015, The Concession Contracts Regulations 2016 and the Utilities Contracts Regulations 2016. The </w:t>
      </w:r>
      <w:r w:rsidR="00A15F71">
        <w:rPr>
          <w:color w:val="auto"/>
        </w:rPr>
        <w:t>Public Services (</w:t>
      </w:r>
      <w:r>
        <w:rPr>
          <w:color w:val="auto"/>
        </w:rPr>
        <w:t>Social Value</w:t>
      </w:r>
      <w:r w:rsidR="00A15F71">
        <w:rPr>
          <w:color w:val="auto"/>
        </w:rPr>
        <w:t>)</w:t>
      </w:r>
      <w:r>
        <w:rPr>
          <w:color w:val="auto"/>
        </w:rPr>
        <w:t xml:space="preserve"> Act 2012 will be applicable to pre-procurement procedures and the Council must consider how any services it is considering procuring might improve social priorities and the wellbeing of the service area</w:t>
      </w:r>
      <w:r w:rsidR="001B17E6">
        <w:rPr>
          <w:color w:val="auto"/>
        </w:rPr>
        <w:t xml:space="preserve">. </w:t>
      </w:r>
      <w:r>
        <w:rPr>
          <w:color w:val="auto"/>
        </w:rPr>
        <w:t xml:space="preserve"> Policies relating to procurement currently set by the European Union may, through Brexit</w:t>
      </w:r>
      <w:proofErr w:type="gramStart"/>
      <w:r>
        <w:rPr>
          <w:color w:val="auto"/>
        </w:rPr>
        <w:t>,  be</w:t>
      </w:r>
      <w:proofErr w:type="gramEnd"/>
      <w:r>
        <w:rPr>
          <w:color w:val="auto"/>
        </w:rPr>
        <w:t xml:space="preserve"> subject to change although it should be noted that the UK will still be treated as an EU member state during the Brexit transition period .  </w:t>
      </w:r>
    </w:p>
    <w:p w14:paraId="0B3AC470" w14:textId="77777777" w:rsidR="00FC1BBF" w:rsidRDefault="00FC1BBF" w:rsidP="00FC1BBF">
      <w:pPr>
        <w:pStyle w:val="Heading1"/>
        <w:rPr>
          <w:color w:val="auto"/>
        </w:rPr>
      </w:pPr>
      <w:r>
        <w:rPr>
          <w:color w:val="auto"/>
        </w:rPr>
        <w:t>Level of Risk</w:t>
      </w:r>
    </w:p>
    <w:p w14:paraId="688EB362" w14:textId="77777777" w:rsidR="00FC1BBF" w:rsidRPr="00FC1BBF" w:rsidRDefault="00FC1BBF" w:rsidP="00FC1BBF">
      <w:pPr>
        <w:pStyle w:val="ListParagraph"/>
        <w:numPr>
          <w:ilvl w:val="0"/>
          <w:numId w:val="34"/>
        </w:numPr>
        <w:ind w:left="426" w:hanging="426"/>
        <w:rPr>
          <w:color w:val="auto"/>
        </w:rPr>
      </w:pPr>
      <w:r w:rsidRPr="00FC1BBF">
        <w:rPr>
          <w:color w:val="auto"/>
        </w:rPr>
        <w:t>There are no known risks</w:t>
      </w:r>
    </w:p>
    <w:p w14:paraId="4584A75E" w14:textId="77777777" w:rsidR="002329CF" w:rsidRPr="00404A3D" w:rsidRDefault="002329CF" w:rsidP="0050321C">
      <w:pPr>
        <w:pStyle w:val="Heading1"/>
        <w:rPr>
          <w:color w:val="auto"/>
        </w:rPr>
      </w:pPr>
      <w:r w:rsidRPr="00404A3D">
        <w:rPr>
          <w:color w:val="auto"/>
        </w:rPr>
        <w:t xml:space="preserve">Equalities impact </w:t>
      </w:r>
    </w:p>
    <w:p w14:paraId="0D15A927" w14:textId="0C407383" w:rsidR="002329CF" w:rsidRPr="00404A3D" w:rsidRDefault="00FC1BBF" w:rsidP="00F04827">
      <w:pPr>
        <w:pStyle w:val="ListParagraph"/>
        <w:numPr>
          <w:ilvl w:val="0"/>
          <w:numId w:val="34"/>
        </w:numPr>
        <w:ind w:left="426" w:hanging="426"/>
        <w:rPr>
          <w:color w:val="auto"/>
        </w:rPr>
      </w:pPr>
      <w:r w:rsidRPr="00404A3D">
        <w:rPr>
          <w:color w:val="auto"/>
        </w:rPr>
        <w:t>Ther</w:t>
      </w:r>
      <w:r w:rsidR="00404A3D" w:rsidRPr="00404A3D">
        <w:rPr>
          <w:color w:val="auto"/>
        </w:rPr>
        <w:t>e is no known Equalities impact however</w:t>
      </w:r>
      <w:r w:rsidRPr="00404A3D">
        <w:rPr>
          <w:color w:val="auto"/>
        </w:rPr>
        <w:t xml:space="preserve"> Equalities </w:t>
      </w:r>
      <w:r w:rsidR="00404A3D" w:rsidRPr="00404A3D">
        <w:rPr>
          <w:color w:val="auto"/>
        </w:rPr>
        <w:t xml:space="preserve">in procurement has been added to this Draft </w:t>
      </w:r>
      <w:r w:rsidR="00916499">
        <w:rPr>
          <w:color w:val="auto"/>
        </w:rPr>
        <w:t>P</w:t>
      </w:r>
      <w:r w:rsidR="00404A3D" w:rsidRPr="00404A3D">
        <w:rPr>
          <w:color w:val="auto"/>
        </w:rPr>
        <w:t xml:space="preserve">rocurement </w:t>
      </w:r>
      <w:r w:rsidR="00916499">
        <w:rPr>
          <w:color w:val="auto"/>
        </w:rPr>
        <w:t>S</w:t>
      </w:r>
      <w:r w:rsidR="00404A3D" w:rsidRPr="00404A3D">
        <w:rPr>
          <w:color w:val="auto"/>
        </w:rPr>
        <w:t>trategy</w:t>
      </w:r>
      <w:r w:rsidR="00616F56">
        <w:rPr>
          <w:color w:val="auto"/>
        </w:rPr>
        <w:t xml:space="preserve"> at Appendix 1.</w:t>
      </w:r>
    </w:p>
    <w:p w14:paraId="0CF733DB" w14:textId="77777777" w:rsidR="00E206D6" w:rsidRPr="0052674E" w:rsidRDefault="00E206D6" w:rsidP="00E206D6">
      <w:pPr>
        <w:pStyle w:val="ListParagraph"/>
        <w:numPr>
          <w:ilvl w:val="0"/>
          <w:numId w:val="0"/>
        </w:numPr>
        <w:ind w:left="426"/>
        <w:rPr>
          <w:color w:val="FF0000"/>
        </w:rPr>
      </w:pPr>
    </w:p>
    <w:p w14:paraId="028D20DE"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009FAF27"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B32A2FC"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A3A28C" w14:textId="77777777" w:rsidR="00E87F7A" w:rsidRPr="001356F1" w:rsidRDefault="00404A3D" w:rsidP="00A46E98">
            <w:r>
              <w:t>Annette Osborne</w:t>
            </w:r>
          </w:p>
        </w:tc>
      </w:tr>
      <w:tr w:rsidR="00DF093E" w:rsidRPr="001356F1" w14:paraId="0F1A69D1"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090F19ED"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36259C4" w14:textId="77777777" w:rsidR="00E87F7A" w:rsidRPr="001356F1" w:rsidRDefault="00404A3D" w:rsidP="00A46E98">
            <w:r>
              <w:t>Procurement Manager</w:t>
            </w:r>
          </w:p>
        </w:tc>
      </w:tr>
      <w:tr w:rsidR="00DF093E" w:rsidRPr="001356F1" w14:paraId="7D1A1FC6" w14:textId="77777777" w:rsidTr="00A46E98">
        <w:trPr>
          <w:cantSplit/>
          <w:trHeight w:val="396"/>
        </w:trPr>
        <w:tc>
          <w:tcPr>
            <w:tcW w:w="3969" w:type="dxa"/>
            <w:tcBorders>
              <w:top w:val="nil"/>
              <w:left w:val="single" w:sz="8" w:space="0" w:color="000000"/>
              <w:bottom w:val="nil"/>
              <w:right w:val="nil"/>
            </w:tcBorders>
            <w:shd w:val="clear" w:color="auto" w:fill="auto"/>
          </w:tcPr>
          <w:p w14:paraId="035A3C33"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37C43460" w14:textId="77777777" w:rsidR="00E87F7A" w:rsidRPr="001356F1" w:rsidRDefault="000B613A" w:rsidP="00A46E98">
            <w:r>
              <w:t>Financial Services</w:t>
            </w:r>
          </w:p>
        </w:tc>
      </w:tr>
      <w:tr w:rsidR="00DF093E" w:rsidRPr="001356F1" w14:paraId="09FD21AA" w14:textId="77777777" w:rsidTr="00A46E98">
        <w:trPr>
          <w:cantSplit/>
          <w:trHeight w:val="396"/>
        </w:trPr>
        <w:tc>
          <w:tcPr>
            <w:tcW w:w="3969" w:type="dxa"/>
            <w:tcBorders>
              <w:top w:val="nil"/>
              <w:left w:val="single" w:sz="8" w:space="0" w:color="000000"/>
              <w:bottom w:val="nil"/>
              <w:right w:val="nil"/>
            </w:tcBorders>
            <w:shd w:val="clear" w:color="auto" w:fill="auto"/>
          </w:tcPr>
          <w:p w14:paraId="6E41EFCE"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72999BDB" w14:textId="77777777" w:rsidR="00E87F7A" w:rsidRPr="001356F1" w:rsidRDefault="000B613A" w:rsidP="00404A3D">
            <w:r>
              <w:t xml:space="preserve">01865 </w:t>
            </w:r>
            <w:r w:rsidR="00404A3D">
              <w:t>335498</w:t>
            </w:r>
            <w:r w:rsidR="00404A3D" w:rsidRPr="001356F1">
              <w:t xml:space="preserve">  </w:t>
            </w:r>
          </w:p>
        </w:tc>
      </w:tr>
      <w:tr w:rsidR="005570B5" w:rsidRPr="001356F1" w14:paraId="044A63BD"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4F012909"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7A901389" w14:textId="77777777" w:rsidR="00E87F7A" w:rsidRPr="001356F1" w:rsidRDefault="00404A3D" w:rsidP="00A46E98">
            <w:pPr>
              <w:rPr>
                <w:rStyle w:val="Hyperlink"/>
                <w:color w:val="000000"/>
              </w:rPr>
            </w:pPr>
            <w:r>
              <w:rPr>
                <w:rStyle w:val="Hyperlink"/>
                <w:color w:val="000000"/>
              </w:rPr>
              <w:t>annette.osborne@odsgroup.co.uk</w:t>
            </w:r>
          </w:p>
        </w:tc>
      </w:tr>
    </w:tbl>
    <w:p w14:paraId="34E0EB9B" w14:textId="77777777" w:rsidR="00433B96" w:rsidRPr="001356F1" w:rsidRDefault="00433B96" w:rsidP="004A6D2F"/>
    <w:sectPr w:rsidR="00433B96" w:rsidRPr="001356F1"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9948D" w14:textId="77777777" w:rsidR="007E39B6" w:rsidRDefault="007E39B6" w:rsidP="004A6D2F">
      <w:r>
        <w:separator/>
      </w:r>
    </w:p>
  </w:endnote>
  <w:endnote w:type="continuationSeparator" w:id="0">
    <w:p w14:paraId="1A92C42C" w14:textId="77777777" w:rsidR="007E39B6" w:rsidRDefault="007E39B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8AB42" w14:textId="77777777" w:rsidR="00364FAD" w:rsidRDefault="00364FAD" w:rsidP="004A6D2F">
    <w:pPr>
      <w:pStyle w:val="Footer"/>
    </w:pPr>
    <w:r>
      <w:t>Do not use a footer or page numbers.</w:t>
    </w:r>
  </w:p>
  <w:p w14:paraId="4D4EE4C2" w14:textId="77777777" w:rsidR="00364FAD" w:rsidRDefault="00364FAD" w:rsidP="004A6D2F">
    <w:pPr>
      <w:pStyle w:val="Footer"/>
    </w:pPr>
  </w:p>
  <w:p w14:paraId="66AAC1E3"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9293"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A5F7E" w14:textId="77777777" w:rsidR="007E39B6" w:rsidRDefault="007E39B6" w:rsidP="004A6D2F">
      <w:r>
        <w:separator/>
      </w:r>
    </w:p>
  </w:footnote>
  <w:footnote w:type="continuationSeparator" w:id="0">
    <w:p w14:paraId="5A61E3E1" w14:textId="77777777" w:rsidR="007E39B6" w:rsidRDefault="007E39B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7092E" w14:textId="77777777" w:rsidR="00D5547E" w:rsidRDefault="001638B5" w:rsidP="00D5547E">
    <w:pPr>
      <w:pStyle w:val="Header"/>
      <w:jc w:val="right"/>
    </w:pPr>
    <w:r>
      <w:rPr>
        <w:noProof/>
      </w:rPr>
      <w:drawing>
        <wp:inline distT="0" distB="0" distL="0" distR="0" wp14:anchorId="4117024E" wp14:editId="2AC0532A">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A93EBD"/>
    <w:multiLevelType w:val="hybridMultilevel"/>
    <w:tmpl w:val="32C8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120151"/>
    <w:multiLevelType w:val="hybridMultilevel"/>
    <w:tmpl w:val="4F18C1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A161B64"/>
    <w:multiLevelType w:val="hybridMultilevel"/>
    <w:tmpl w:val="C52A7B32"/>
    <w:lvl w:ilvl="0" w:tplc="87182CEC">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4B59E2"/>
    <w:multiLevelType w:val="hybridMultilevel"/>
    <w:tmpl w:val="F724A2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1605EF"/>
    <w:multiLevelType w:val="hybridMultilevel"/>
    <w:tmpl w:val="C010D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1587C"/>
    <w:multiLevelType w:val="hybridMultilevel"/>
    <w:tmpl w:val="921A9224"/>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4" w15:restartNumberingAfterBreak="0">
    <w:nsid w:val="62A22831"/>
    <w:multiLevelType w:val="multilevel"/>
    <w:tmpl w:val="43D6D2FA"/>
    <w:numStyleLink w:val="StyleBulletedSymbolsymbolLeft063cmHanging063cm"/>
  </w:abstractNum>
  <w:abstractNum w:abstractNumId="35"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98365C6"/>
    <w:multiLevelType w:val="multilevel"/>
    <w:tmpl w:val="E67CE66C"/>
    <w:numStyleLink w:val="StyleNumberedLeft0cmHanging075cm"/>
  </w:abstractNum>
  <w:num w:numId="1">
    <w:abstractNumId w:val="28"/>
  </w:num>
  <w:num w:numId="2">
    <w:abstractNumId w:val="36"/>
  </w:num>
  <w:num w:numId="3">
    <w:abstractNumId w:val="25"/>
  </w:num>
  <w:num w:numId="4">
    <w:abstractNumId w:val="19"/>
  </w:num>
  <w:num w:numId="5">
    <w:abstractNumId w:val="32"/>
  </w:num>
  <w:num w:numId="6">
    <w:abstractNumId w:val="37"/>
  </w:num>
  <w:num w:numId="7">
    <w:abstractNumId w:val="24"/>
  </w:num>
  <w:num w:numId="8">
    <w:abstractNumId w:val="22"/>
  </w:num>
  <w:num w:numId="9">
    <w:abstractNumId w:val="13"/>
  </w:num>
  <w:num w:numId="10">
    <w:abstractNumId w:val="16"/>
  </w:num>
  <w:num w:numId="11">
    <w:abstractNumId w:val="27"/>
  </w:num>
  <w:num w:numId="12">
    <w:abstractNumId w:val="26"/>
  </w:num>
  <w:num w:numId="13">
    <w:abstractNumId w:val="10"/>
  </w:num>
  <w:num w:numId="14">
    <w:abstractNumId w:val="38"/>
  </w:num>
  <w:num w:numId="15">
    <w:abstractNumId w:val="17"/>
  </w:num>
  <w:num w:numId="16">
    <w:abstractNumId w:val="11"/>
  </w:num>
  <w:num w:numId="17">
    <w:abstractNumId w:val="30"/>
  </w:num>
  <w:num w:numId="18">
    <w:abstractNumId w:val="12"/>
  </w:num>
  <w:num w:numId="19">
    <w:abstractNumId w:val="34"/>
  </w:num>
  <w:num w:numId="20">
    <w:abstractNumId w:val="18"/>
  </w:num>
  <w:num w:numId="21">
    <w:abstractNumId w:val="23"/>
  </w:num>
  <w:num w:numId="22">
    <w:abstractNumId w:val="15"/>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1"/>
  </w:num>
  <w:num w:numId="35">
    <w:abstractNumId w:val="20"/>
  </w:num>
  <w:num w:numId="36">
    <w:abstractNumId w:val="31"/>
  </w:num>
  <w:num w:numId="37">
    <w:abstractNumId w:val="33"/>
  </w:num>
  <w:num w:numId="38">
    <w:abstractNumId w:val="29"/>
  </w:num>
  <w:num w:numId="39">
    <w:abstractNumId w:val="38"/>
  </w:num>
  <w:num w:numId="40">
    <w:abstractNumId w:val="38"/>
  </w:num>
  <w:num w:numId="41">
    <w:abstractNumId w:val="38"/>
  </w:num>
  <w:num w:numId="42">
    <w:abstractNumId w:val="14"/>
  </w:num>
  <w:num w:numId="43">
    <w:abstractNumId w:val="38"/>
  </w:num>
  <w:num w:numId="44">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C0"/>
    <w:rsid w:val="000117D4"/>
    <w:rsid w:val="000314D7"/>
    <w:rsid w:val="0003295A"/>
    <w:rsid w:val="00045F8B"/>
    <w:rsid w:val="00046D2B"/>
    <w:rsid w:val="00056263"/>
    <w:rsid w:val="00064D8A"/>
    <w:rsid w:val="00064F82"/>
    <w:rsid w:val="00066510"/>
    <w:rsid w:val="00077523"/>
    <w:rsid w:val="00077654"/>
    <w:rsid w:val="000B613A"/>
    <w:rsid w:val="000C089F"/>
    <w:rsid w:val="000C3928"/>
    <w:rsid w:val="000C5E8E"/>
    <w:rsid w:val="000F4751"/>
    <w:rsid w:val="000F77C4"/>
    <w:rsid w:val="0010524C"/>
    <w:rsid w:val="00111FB1"/>
    <w:rsid w:val="00113418"/>
    <w:rsid w:val="001356F1"/>
    <w:rsid w:val="00136994"/>
    <w:rsid w:val="0014128E"/>
    <w:rsid w:val="00151888"/>
    <w:rsid w:val="001638B5"/>
    <w:rsid w:val="00170A2D"/>
    <w:rsid w:val="0017364E"/>
    <w:rsid w:val="001752AD"/>
    <w:rsid w:val="001808BC"/>
    <w:rsid w:val="00182B81"/>
    <w:rsid w:val="0018619D"/>
    <w:rsid w:val="00192AD5"/>
    <w:rsid w:val="001A011E"/>
    <w:rsid w:val="001A066A"/>
    <w:rsid w:val="001A13E6"/>
    <w:rsid w:val="001A3A64"/>
    <w:rsid w:val="001A5731"/>
    <w:rsid w:val="001B17E6"/>
    <w:rsid w:val="001B278A"/>
    <w:rsid w:val="001B42C3"/>
    <w:rsid w:val="001B756B"/>
    <w:rsid w:val="001C5D5E"/>
    <w:rsid w:val="001D678D"/>
    <w:rsid w:val="001E03F8"/>
    <w:rsid w:val="001E1678"/>
    <w:rsid w:val="001E3376"/>
    <w:rsid w:val="001F2145"/>
    <w:rsid w:val="002069B3"/>
    <w:rsid w:val="00216D87"/>
    <w:rsid w:val="00227E3B"/>
    <w:rsid w:val="002329CF"/>
    <w:rsid w:val="00232F5B"/>
    <w:rsid w:val="00247C29"/>
    <w:rsid w:val="00260467"/>
    <w:rsid w:val="00263EA3"/>
    <w:rsid w:val="00284F85"/>
    <w:rsid w:val="00290915"/>
    <w:rsid w:val="0029284C"/>
    <w:rsid w:val="002A22E2"/>
    <w:rsid w:val="002A331F"/>
    <w:rsid w:val="002B26E3"/>
    <w:rsid w:val="002C64F7"/>
    <w:rsid w:val="002F41F2"/>
    <w:rsid w:val="00301BF3"/>
    <w:rsid w:val="0030208D"/>
    <w:rsid w:val="00323418"/>
    <w:rsid w:val="003357BF"/>
    <w:rsid w:val="00337A00"/>
    <w:rsid w:val="00344737"/>
    <w:rsid w:val="00364FAD"/>
    <w:rsid w:val="0036738F"/>
    <w:rsid w:val="0036759C"/>
    <w:rsid w:val="00367AE5"/>
    <w:rsid w:val="00367D71"/>
    <w:rsid w:val="0038150A"/>
    <w:rsid w:val="00390DBC"/>
    <w:rsid w:val="003B6E75"/>
    <w:rsid w:val="003B7DA1"/>
    <w:rsid w:val="003D0379"/>
    <w:rsid w:val="003D2574"/>
    <w:rsid w:val="003D4C59"/>
    <w:rsid w:val="003D5283"/>
    <w:rsid w:val="003E7DC2"/>
    <w:rsid w:val="003F4267"/>
    <w:rsid w:val="00404032"/>
    <w:rsid w:val="00404A3D"/>
    <w:rsid w:val="0040736F"/>
    <w:rsid w:val="00407E52"/>
    <w:rsid w:val="00412C1F"/>
    <w:rsid w:val="00421CB2"/>
    <w:rsid w:val="004268B9"/>
    <w:rsid w:val="0043394A"/>
    <w:rsid w:val="00433B96"/>
    <w:rsid w:val="004440F1"/>
    <w:rsid w:val="004456DD"/>
    <w:rsid w:val="00446CDF"/>
    <w:rsid w:val="0045150A"/>
    <w:rsid w:val="004521B7"/>
    <w:rsid w:val="00462AB5"/>
    <w:rsid w:val="00465EAF"/>
    <w:rsid w:val="00473217"/>
    <w:rsid w:val="004738C5"/>
    <w:rsid w:val="00491046"/>
    <w:rsid w:val="004A2AC7"/>
    <w:rsid w:val="004A6D2F"/>
    <w:rsid w:val="004C2887"/>
    <w:rsid w:val="004D2626"/>
    <w:rsid w:val="004D6E26"/>
    <w:rsid w:val="004D77D3"/>
    <w:rsid w:val="004E2959"/>
    <w:rsid w:val="004F20EF"/>
    <w:rsid w:val="0050321C"/>
    <w:rsid w:val="0050727B"/>
    <w:rsid w:val="0051735A"/>
    <w:rsid w:val="00522CBF"/>
    <w:rsid w:val="0052674E"/>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3E2E"/>
    <w:rsid w:val="005E5215"/>
    <w:rsid w:val="005F4E7C"/>
    <w:rsid w:val="005F7F7E"/>
    <w:rsid w:val="00614693"/>
    <w:rsid w:val="00616F56"/>
    <w:rsid w:val="00623C2F"/>
    <w:rsid w:val="00624CAA"/>
    <w:rsid w:val="00633578"/>
    <w:rsid w:val="00637068"/>
    <w:rsid w:val="00650811"/>
    <w:rsid w:val="00661D3E"/>
    <w:rsid w:val="00676F1D"/>
    <w:rsid w:val="00692627"/>
    <w:rsid w:val="006969E7"/>
    <w:rsid w:val="006A3643"/>
    <w:rsid w:val="006C2A29"/>
    <w:rsid w:val="006C64CF"/>
    <w:rsid w:val="006D17B1"/>
    <w:rsid w:val="006D337A"/>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A3E95"/>
    <w:rsid w:val="007B0C2C"/>
    <w:rsid w:val="007B278E"/>
    <w:rsid w:val="007B4955"/>
    <w:rsid w:val="007C5C23"/>
    <w:rsid w:val="007E2A26"/>
    <w:rsid w:val="007E39B6"/>
    <w:rsid w:val="007F2348"/>
    <w:rsid w:val="00803F07"/>
    <w:rsid w:val="0080749A"/>
    <w:rsid w:val="008132AE"/>
    <w:rsid w:val="00821FB8"/>
    <w:rsid w:val="00822ACD"/>
    <w:rsid w:val="00837EEA"/>
    <w:rsid w:val="00850427"/>
    <w:rsid w:val="008517C0"/>
    <w:rsid w:val="00855C66"/>
    <w:rsid w:val="00871EE4"/>
    <w:rsid w:val="008B293F"/>
    <w:rsid w:val="008B7371"/>
    <w:rsid w:val="008D3DDB"/>
    <w:rsid w:val="008D3FB5"/>
    <w:rsid w:val="008F103E"/>
    <w:rsid w:val="008F573F"/>
    <w:rsid w:val="009034EC"/>
    <w:rsid w:val="00916499"/>
    <w:rsid w:val="0093067A"/>
    <w:rsid w:val="00934279"/>
    <w:rsid w:val="0094076A"/>
    <w:rsid w:val="00941C60"/>
    <w:rsid w:val="00941FD1"/>
    <w:rsid w:val="00945CE1"/>
    <w:rsid w:val="009515C4"/>
    <w:rsid w:val="00966D42"/>
    <w:rsid w:val="00971689"/>
    <w:rsid w:val="00973E90"/>
    <w:rsid w:val="00975B07"/>
    <w:rsid w:val="00980B4A"/>
    <w:rsid w:val="00994437"/>
    <w:rsid w:val="009E3D0A"/>
    <w:rsid w:val="009E51FC"/>
    <w:rsid w:val="009F1D28"/>
    <w:rsid w:val="009F7618"/>
    <w:rsid w:val="00A04D23"/>
    <w:rsid w:val="00A06766"/>
    <w:rsid w:val="00A13765"/>
    <w:rsid w:val="00A15F71"/>
    <w:rsid w:val="00A21B12"/>
    <w:rsid w:val="00A23F80"/>
    <w:rsid w:val="00A46E98"/>
    <w:rsid w:val="00A6352B"/>
    <w:rsid w:val="00A701B5"/>
    <w:rsid w:val="00A714BB"/>
    <w:rsid w:val="00A77147"/>
    <w:rsid w:val="00A857EA"/>
    <w:rsid w:val="00A92D8F"/>
    <w:rsid w:val="00AA1EF4"/>
    <w:rsid w:val="00AB2988"/>
    <w:rsid w:val="00AB7999"/>
    <w:rsid w:val="00AD3292"/>
    <w:rsid w:val="00AD416B"/>
    <w:rsid w:val="00AE7AF0"/>
    <w:rsid w:val="00B500CA"/>
    <w:rsid w:val="00B670E2"/>
    <w:rsid w:val="00B777BB"/>
    <w:rsid w:val="00B804C1"/>
    <w:rsid w:val="00B8281E"/>
    <w:rsid w:val="00B86314"/>
    <w:rsid w:val="00BA1C2E"/>
    <w:rsid w:val="00BB6F5E"/>
    <w:rsid w:val="00BC200B"/>
    <w:rsid w:val="00BC4756"/>
    <w:rsid w:val="00BC69A4"/>
    <w:rsid w:val="00BE0680"/>
    <w:rsid w:val="00BE305F"/>
    <w:rsid w:val="00BE7BA3"/>
    <w:rsid w:val="00BF5682"/>
    <w:rsid w:val="00BF7B09"/>
    <w:rsid w:val="00C20A95"/>
    <w:rsid w:val="00C2692F"/>
    <w:rsid w:val="00C31ABC"/>
    <w:rsid w:val="00C3207C"/>
    <w:rsid w:val="00C400E1"/>
    <w:rsid w:val="00C41187"/>
    <w:rsid w:val="00C50DD8"/>
    <w:rsid w:val="00C63C31"/>
    <w:rsid w:val="00C756E2"/>
    <w:rsid w:val="00C757A0"/>
    <w:rsid w:val="00C760DE"/>
    <w:rsid w:val="00C82630"/>
    <w:rsid w:val="00C85B4E"/>
    <w:rsid w:val="00C907F7"/>
    <w:rsid w:val="00CA2103"/>
    <w:rsid w:val="00CB6B99"/>
    <w:rsid w:val="00CE4C87"/>
    <w:rsid w:val="00CE544A"/>
    <w:rsid w:val="00D020DF"/>
    <w:rsid w:val="00D11E1C"/>
    <w:rsid w:val="00D160B0"/>
    <w:rsid w:val="00D17F94"/>
    <w:rsid w:val="00D223FC"/>
    <w:rsid w:val="00D26D1E"/>
    <w:rsid w:val="00D474CF"/>
    <w:rsid w:val="00D5547E"/>
    <w:rsid w:val="00D860E2"/>
    <w:rsid w:val="00D869A1"/>
    <w:rsid w:val="00DA413F"/>
    <w:rsid w:val="00DA4584"/>
    <w:rsid w:val="00DA614B"/>
    <w:rsid w:val="00DB7AD7"/>
    <w:rsid w:val="00DC3060"/>
    <w:rsid w:val="00DE0FB2"/>
    <w:rsid w:val="00DF093E"/>
    <w:rsid w:val="00E01F42"/>
    <w:rsid w:val="00E0691A"/>
    <w:rsid w:val="00E15CE6"/>
    <w:rsid w:val="00E206D6"/>
    <w:rsid w:val="00E3366E"/>
    <w:rsid w:val="00E52086"/>
    <w:rsid w:val="00E524B9"/>
    <w:rsid w:val="00E530E0"/>
    <w:rsid w:val="00E543A6"/>
    <w:rsid w:val="00E56CCE"/>
    <w:rsid w:val="00E60479"/>
    <w:rsid w:val="00E61D73"/>
    <w:rsid w:val="00E73684"/>
    <w:rsid w:val="00E818D6"/>
    <w:rsid w:val="00E83B1E"/>
    <w:rsid w:val="00E87F7A"/>
    <w:rsid w:val="00E93B97"/>
    <w:rsid w:val="00E94B3E"/>
    <w:rsid w:val="00E96BD7"/>
    <w:rsid w:val="00EA0DB1"/>
    <w:rsid w:val="00EA0EE9"/>
    <w:rsid w:val="00EC29F0"/>
    <w:rsid w:val="00ED1C8E"/>
    <w:rsid w:val="00ED52CA"/>
    <w:rsid w:val="00ED5860"/>
    <w:rsid w:val="00EE35C9"/>
    <w:rsid w:val="00EE4A1B"/>
    <w:rsid w:val="00F0269C"/>
    <w:rsid w:val="00F033DE"/>
    <w:rsid w:val="00F04827"/>
    <w:rsid w:val="00F05ECA"/>
    <w:rsid w:val="00F3566E"/>
    <w:rsid w:val="00F375FB"/>
    <w:rsid w:val="00F41AC1"/>
    <w:rsid w:val="00F4367A"/>
    <w:rsid w:val="00F445B1"/>
    <w:rsid w:val="00F45CD4"/>
    <w:rsid w:val="00F66DCA"/>
    <w:rsid w:val="00F74F53"/>
    <w:rsid w:val="00F7606D"/>
    <w:rsid w:val="00F81670"/>
    <w:rsid w:val="00F82024"/>
    <w:rsid w:val="00F86E78"/>
    <w:rsid w:val="00F93B0F"/>
    <w:rsid w:val="00F95BC9"/>
    <w:rsid w:val="00FA624C"/>
    <w:rsid w:val="00FC1BBF"/>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EB50757"/>
  <w15:docId w15:val="{76E1A83B-EC1F-4B42-92C1-4854E488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23301126">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2.xml><?xml version="1.0" encoding="utf-8"?>
<ds:datastoreItem xmlns:ds="http://schemas.openxmlformats.org/officeDocument/2006/customXml" ds:itemID="{C357DCC2-8C65-4825-B5B5-63FB39CD166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fdb8f1d2-729e-4e17-b922-d1876d49c6d9"/>
    <ds:schemaRef ds:uri="http://www.w3.org/XML/1998/namespace"/>
    <ds:schemaRef ds:uri="http://purl.org/dc/elements/1.1/"/>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33496A-F279-4FB0-B58E-23424C52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1F713ED5</Template>
  <TotalTime>17</TotalTime>
  <Pages>3</Pages>
  <Words>885</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mstevenson</dc:creator>
  <cp:lastModifiedBy>MITCHELL John</cp:lastModifiedBy>
  <cp:revision>8</cp:revision>
  <cp:lastPrinted>2015-07-03T12:50:00Z</cp:lastPrinted>
  <dcterms:created xsi:type="dcterms:W3CDTF">2020-07-31T14:36:00Z</dcterms:created>
  <dcterms:modified xsi:type="dcterms:W3CDTF">2020-08-28T12:46:00Z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